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0293C"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7EAAB657"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762215BF"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14A94131"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3C36B191"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1946ED6E"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510F6210"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5631D621"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50F0936B" w14:textId="77777777" w:rsidR="005E0B80" w:rsidRDefault="005E0B80">
      <w:pPr>
        <w:spacing w:after="0" w:line="480" w:lineRule="auto"/>
        <w:rPr>
          <w:rFonts w:ascii="Times New Roman" w:hAnsi="Times New Roman" w:cs="Times New Roman"/>
          <w:b/>
          <w:color w:val="222222"/>
          <w:sz w:val="24"/>
          <w:szCs w:val="24"/>
          <w:shd w:val="clear" w:color="auto" w:fill="FFFFFF"/>
        </w:rPr>
      </w:pPr>
    </w:p>
    <w:p w14:paraId="38544B22" w14:textId="77777777" w:rsidR="005E0B80" w:rsidRDefault="00877006">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Criminal Justice Reform Path Research in Texas</w:t>
      </w:r>
    </w:p>
    <w:p w14:paraId="14D33A56" w14:textId="77777777" w:rsidR="005E0B80" w:rsidRDefault="00877006" w:rsidP="0087700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Suhail Madani </w:t>
      </w:r>
    </w:p>
    <w:p w14:paraId="0671A6B3" w14:textId="77777777" w:rsidR="00877006" w:rsidRPr="00877006" w:rsidRDefault="00877006" w:rsidP="00877006">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 xml:space="preserve">Dr. </w:t>
      </w:r>
      <w:proofErr w:type="spellStart"/>
      <w:r w:rsidRPr="00877006">
        <w:rPr>
          <w:rFonts w:ascii="Times New Roman" w:hAnsi="Times New Roman" w:cs="Times New Roman"/>
          <w:color w:val="222222"/>
          <w:sz w:val="24"/>
          <w:szCs w:val="24"/>
          <w:shd w:val="clear" w:color="auto" w:fill="FFFFFF"/>
        </w:rPr>
        <w:t>Lajuana</w:t>
      </w:r>
      <w:proofErr w:type="spellEnd"/>
      <w:r w:rsidRPr="00877006">
        <w:rPr>
          <w:rFonts w:ascii="Times New Roman" w:hAnsi="Times New Roman" w:cs="Times New Roman"/>
          <w:color w:val="222222"/>
          <w:sz w:val="24"/>
          <w:szCs w:val="24"/>
          <w:shd w:val="clear" w:color="auto" w:fill="FFFFFF"/>
        </w:rPr>
        <w:t xml:space="preserve"> Chambers</w:t>
      </w:r>
    </w:p>
    <w:p w14:paraId="5114D002" w14:textId="77777777" w:rsidR="00877006" w:rsidRPr="00877006" w:rsidRDefault="00877006" w:rsidP="00877006">
      <w:pPr>
        <w:spacing w:after="0" w:line="480" w:lineRule="auto"/>
        <w:jc w:val="center"/>
        <w:rPr>
          <w:rFonts w:ascii="Times New Roman" w:hAnsi="Times New Roman" w:cs="Times New Roman"/>
          <w:color w:val="222222"/>
          <w:sz w:val="24"/>
          <w:szCs w:val="24"/>
          <w:shd w:val="clear" w:color="auto" w:fill="FFFFFF"/>
        </w:rPr>
      </w:pPr>
    </w:p>
    <w:p w14:paraId="267CB24C" w14:textId="2C978460" w:rsidR="00877006" w:rsidRPr="00877006" w:rsidRDefault="008F735D" w:rsidP="0087700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bookmarkStart w:id="0" w:name="_GoBack"/>
      <w:bookmarkEnd w:id="0"/>
      <w:r w:rsidR="00877006" w:rsidRPr="00877006">
        <w:rPr>
          <w:rFonts w:ascii="Times New Roman" w:hAnsi="Times New Roman" w:cs="Times New Roman"/>
          <w:color w:val="222222"/>
          <w:sz w:val="24"/>
          <w:szCs w:val="24"/>
          <w:shd w:val="clear" w:color="auto" w:fill="FFFFFF"/>
        </w:rPr>
        <w:t>BMGT 4370</w:t>
      </w:r>
    </w:p>
    <w:p w14:paraId="18D0D1B9" w14:textId="77777777" w:rsidR="00877006" w:rsidRPr="00877006" w:rsidRDefault="00877006" w:rsidP="00877006">
      <w:pPr>
        <w:spacing w:after="0" w:line="480" w:lineRule="auto"/>
        <w:jc w:val="center"/>
        <w:rPr>
          <w:rFonts w:ascii="Times New Roman" w:hAnsi="Times New Roman" w:cs="Times New Roman"/>
          <w:color w:val="222222"/>
          <w:sz w:val="24"/>
          <w:szCs w:val="24"/>
          <w:shd w:val="clear" w:color="auto" w:fill="FFFFFF"/>
        </w:rPr>
      </w:pPr>
    </w:p>
    <w:p w14:paraId="1E0A5DF5" w14:textId="77777777" w:rsidR="00877006" w:rsidRDefault="00877006" w:rsidP="00877006">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17 Nov 2020</w:t>
      </w:r>
    </w:p>
    <w:p w14:paraId="0EC338E1"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7269BE0B"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5DAC8F93"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400CE3AD"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4987458E"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65842D07"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1AC05A95"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605FD554"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5787D121" w14:textId="77777777" w:rsidR="005E0B80" w:rsidRDefault="00877006">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Criminal Justice Reform Path Research in Texas</w:t>
      </w:r>
    </w:p>
    <w:p w14:paraId="106EC21F" w14:textId="77777777" w:rsidR="005E0B80" w:rsidRDefault="00877006">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Even though the decarceration in Texas has resulted in a reduced prison population in the state and county prisons and jails, Texas still remains the highest incarcerator in the United States. Despite the criminal justice system’s attempt to create more ways to reduce the incarceration rates, there seems to be a problem with the design and implementation of systems that would work for the state. This report argues that, as part of the criminal justice reform path, the state needs to establish community-based and public health organizations that can help to address substance abuse and behavioral health problems. </w:t>
      </w:r>
    </w:p>
    <w:p w14:paraId="0419DEA8" w14:textId="77777777" w:rsidR="005E0B80" w:rsidRDefault="00877006">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Several policies have been enacted, especially in 2019, to help Texas address the incarceration problem that has continued to persist for many years. This includes the HB 374 legislation, which sought to enhance the relationship between the defendant on community supervision and a supervision officer (Texas Criminal Justice Coalition, 2019). Other policies include HB 1070 and HB 2813 relating to mental health first-aid training and statewide behavioral health coordination, respectively (Texas Criminal Justice Coalition, 2019). Even though these measures are good, they can do very little to deal with the problem that continues to cost the state millions of dollars, yet, they can be handled outside the prison walls. </w:t>
      </w:r>
    </w:p>
    <w:p w14:paraId="6F7F79C4" w14:textId="77777777" w:rsidR="005E0B80" w:rsidRDefault="00877006">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transactional cost of incarcerating prisoners in Texas, especially those with mental illness, drug or substance abuse problems, and other behavioral diagnoses have been increasing over the past years. Between 2005 and 2008, in Bexar County, Texas, the government spent $11 128 on every prisoner (Bexar County Healthcare Summit, 2014). For the financial year 2014, the average cost used to take care of an adult in Texas prison was $54.89 per day (Heisterman, 2020). This is different from the parole cost, which costs the government $4.04 for every adult </w:t>
      </w:r>
      <w:r>
        <w:rPr>
          <w:rFonts w:ascii="Times New Roman" w:hAnsi="Times New Roman" w:cs="Times New Roman"/>
          <w:color w:val="222222"/>
          <w:sz w:val="24"/>
          <w:szCs w:val="24"/>
          <w:shd w:val="clear" w:color="auto" w:fill="FFFFFF"/>
        </w:rPr>
        <w:lastRenderedPageBreak/>
        <w:t xml:space="preserve">per day (Heisterman, 2020). The cost of individual supervision per day in 2016 was $3.20 (Heisterman, 2020). The average daily cost used in taking care of the inmates who needed medical care in Texas prisons in 2014 was between $96 and $104, while the average daily cost of a psychiatric correctional facility cost $145 (Heisterman, 2020). In 2015, the Texas government used more than $1 million to take care of people across the different local jails (Heisterman, 2020). This value is set to continue increasing as the prison population continues to increase. In 2016, the budget allocated to the Texas Department of Criminal Justice was more than $3 billion (Heisterman, 2020). </w:t>
      </w:r>
    </w:p>
    <w:p w14:paraId="086F50E3" w14:textId="77777777" w:rsidR="005E0B80" w:rsidRDefault="00877006">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Based on the above statistics on the transactional cost associated with incarceration of inmates with drug abuse problems, mental illness, and other forms of behavioral diagnoses, taking care of prisoners within the prison walls is expensive and costing the government and taxpayers more than it should. Establishing community-based and public health institutions can help reduce the cost of incarceration, especially for people with behavioral diagnoses, including mental health and drug abuse problems. The government needs to establish measures and strategies that prioritize treatment over punishment. According to Heisterman (2020), inmates with mental illnesses can be exposed to situations that may exacerbate their conditions and danger to society. Heisterman (2020) explains that mentally ill inmates are more likely to have used drugs or experienced homelessness, or even survived other forms of abuse prior to their imprisonment. Therefore, when they are incarcerated, they tend to face more challenges that can make their conditions even worse (Heisterman, 2020). As such, establishing programs within the criminal justice system to help them recover instead of focusing on punishment would help reduce the government’s expenditure used on taking care of them in prisons while also reducing their recidivism level once they come back to society.</w:t>
      </w:r>
    </w:p>
    <w:p w14:paraId="317ED188" w14:textId="77777777" w:rsidR="005E0B80" w:rsidRDefault="005E0B80">
      <w:pPr>
        <w:spacing w:after="0" w:line="480" w:lineRule="auto"/>
        <w:rPr>
          <w:rFonts w:ascii="Times New Roman" w:hAnsi="Times New Roman" w:cs="Times New Roman"/>
          <w:color w:val="222222"/>
          <w:sz w:val="24"/>
          <w:szCs w:val="24"/>
          <w:shd w:val="clear" w:color="auto" w:fill="FFFFFF"/>
        </w:rPr>
      </w:pPr>
    </w:p>
    <w:p w14:paraId="693929AB" w14:textId="77777777" w:rsidR="005E0B80" w:rsidRDefault="00877006">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14:paraId="5100681A" w14:textId="77777777" w:rsidR="005E0B80" w:rsidRDefault="0087700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Baxar County Healthcare Summit. (2014, September). “Felony Drug Court: Current Status.”  </w:t>
      </w:r>
      <w:r>
        <w:rPr>
          <w:rFonts w:ascii="Times New Roman" w:hAnsi="Times New Roman" w:cs="Times New Roman"/>
          <w:i/>
          <w:sz w:val="24"/>
          <w:szCs w:val="24"/>
        </w:rPr>
        <w:t>University Health System</w:t>
      </w:r>
      <w:r>
        <w:rPr>
          <w:rFonts w:ascii="Times New Roman" w:hAnsi="Times New Roman" w:cs="Times New Roman"/>
          <w:sz w:val="24"/>
          <w:szCs w:val="24"/>
        </w:rPr>
        <w:t xml:space="preserve"> (Online). https://www.universityhealthsystem.com/~/media/files/pdf/about-us/healthcare-summit/behavioralhealthandcriminaljusticesubstanceabuseposition.pdf?la=en</w:t>
      </w:r>
    </w:p>
    <w:p w14:paraId="17A68544" w14:textId="77777777" w:rsidR="005E0B80" w:rsidRDefault="0087700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Heisterman, M. L. (2020). </w:t>
      </w:r>
      <w:r>
        <w:rPr>
          <w:rFonts w:ascii="Times New Roman" w:hAnsi="Times New Roman" w:cs="Times New Roman"/>
          <w:i/>
          <w:sz w:val="24"/>
          <w:szCs w:val="24"/>
        </w:rPr>
        <w:t>Texas Department of Criminal Justice and Local Criminal Justice Agencies</w:t>
      </w:r>
      <w:r>
        <w:rPr>
          <w:rFonts w:ascii="Times New Roman" w:hAnsi="Times New Roman" w:cs="Times New Roman"/>
          <w:sz w:val="24"/>
          <w:szCs w:val="24"/>
        </w:rPr>
        <w:t>. Hogg Foundation for Mental Health (Online). https://hogg.utexas.edu/texas-department-of-criminal-justice-and-local-criminal-justice-agencies</w:t>
      </w:r>
    </w:p>
    <w:p w14:paraId="6A5330AE" w14:textId="77777777" w:rsidR="005E0B80" w:rsidRDefault="0087700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Texas Criminal Justice Coalition. (2019). </w:t>
      </w:r>
      <w:r>
        <w:rPr>
          <w:rFonts w:ascii="Times New Roman" w:hAnsi="Times New Roman" w:cs="Times New Roman"/>
          <w:i/>
          <w:sz w:val="24"/>
          <w:szCs w:val="24"/>
        </w:rPr>
        <w:t>2019 Legislation: Safe diversion from incarceration &amp; Support for community-based substance use and mental health treatment</w:t>
      </w:r>
      <w:r>
        <w:rPr>
          <w:rFonts w:ascii="Times New Roman" w:hAnsi="Times New Roman" w:cs="Times New Roman"/>
          <w:sz w:val="24"/>
          <w:szCs w:val="24"/>
        </w:rPr>
        <w:t xml:space="preserve"> (Online). https://www.texascjc.org/2019-legislation-safe-diversions-incarceration-support-community-based-substance-use-and-mental</w:t>
      </w:r>
    </w:p>
    <w:p w14:paraId="147F7F25" w14:textId="77777777" w:rsidR="005E0B80" w:rsidRDefault="005E0B80">
      <w:pPr>
        <w:spacing w:after="0" w:line="480" w:lineRule="auto"/>
        <w:rPr>
          <w:rFonts w:ascii="Times New Roman" w:hAnsi="Times New Roman" w:cs="Times New Roman"/>
          <w:color w:val="222222"/>
          <w:sz w:val="24"/>
          <w:szCs w:val="24"/>
          <w:shd w:val="clear" w:color="auto" w:fill="FFFFFF"/>
        </w:rPr>
      </w:pPr>
    </w:p>
    <w:sectPr w:rsidR="005E0B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319079" w14:textId="77777777" w:rsidR="008F735D" w:rsidRDefault="008F735D">
      <w:pPr>
        <w:spacing w:after="0" w:line="240" w:lineRule="auto"/>
      </w:pPr>
      <w:r>
        <w:separator/>
      </w:r>
    </w:p>
  </w:endnote>
  <w:endnote w:type="continuationSeparator" w:id="0">
    <w:p w14:paraId="5A762A7C" w14:textId="77777777" w:rsidR="008F735D" w:rsidRDefault="008F7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1" w:usb1="080E0000" w:usb2="00000010" w:usb3="00000000" w:csb0="0004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D728C" w14:textId="77777777" w:rsidR="008F735D" w:rsidRDefault="008F735D">
      <w:pPr>
        <w:spacing w:after="0" w:line="240" w:lineRule="auto"/>
      </w:pPr>
      <w:r>
        <w:separator/>
      </w:r>
    </w:p>
  </w:footnote>
  <w:footnote w:type="continuationSeparator" w:id="0">
    <w:p w14:paraId="67B5C11C" w14:textId="77777777" w:rsidR="008F735D" w:rsidRDefault="008F735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5E856" w14:textId="77777777" w:rsidR="008F735D" w:rsidRDefault="008F735D">
    <w:pPr>
      <w:pStyle w:val="Header"/>
      <w:rPr>
        <w:rFonts w:ascii="Times New Roman" w:hAnsi="Times New Roman" w:cs="Times New Roman"/>
        <w:sz w:val="24"/>
        <w:szCs w:val="24"/>
      </w:rPr>
    </w:pPr>
    <w:r>
      <w:rPr>
        <w:rFonts w:ascii="Times New Roman" w:hAnsi="Times New Roman" w:cs="Times New Roman"/>
        <w:sz w:val="24"/>
        <w:szCs w:val="24"/>
      </w:rPr>
      <w:t>CRIMINAL JUSTICE REFORM PATH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764C3">
      <w:rPr>
        <w:rFonts w:ascii="Times New Roman" w:hAnsi="Times New Roman" w:cs="Times New Roman"/>
        <w:noProof/>
        <w:sz w:val="24"/>
        <w:szCs w:val="24"/>
      </w:rPr>
      <w:t>2</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D1CB96" w14:textId="77777777" w:rsidR="008F735D" w:rsidRDefault="008F735D">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9764C3">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B80"/>
    <w:rsid w:val="000B77CA"/>
    <w:rsid w:val="005E0B80"/>
    <w:rsid w:val="00877006"/>
    <w:rsid w:val="008F735D"/>
    <w:rsid w:val="009764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D4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宋体"/>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886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737</Words>
  <Characters>4204</Characters>
  <Application>Microsoft Macintosh Word</Application>
  <DocSecurity>0</DocSecurity>
  <Lines>35</Lines>
  <Paragraphs>9</Paragraphs>
  <ScaleCrop>false</ScaleCrop>
  <Company/>
  <LinksUpToDate>false</LinksUpToDate>
  <CharactersWithSpaces>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Mac user</cp:lastModifiedBy>
  <cp:revision>3</cp:revision>
  <dcterms:created xsi:type="dcterms:W3CDTF">2020-11-19T12:33:00Z</dcterms:created>
  <dcterms:modified xsi:type="dcterms:W3CDTF">2020-12-01T18:10:00Z</dcterms:modified>
</cp:coreProperties>
</file>